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5C51A" w14:textId="4C6F2130" w:rsidR="00BE4325" w:rsidRPr="004107C7" w:rsidRDefault="00BE4325" w:rsidP="00822E9F">
      <w:pPr>
        <w:spacing w:after="0" w:line="240" w:lineRule="auto"/>
        <w:jc w:val="center"/>
        <w:rPr>
          <w:rFonts w:ascii="Tahoma" w:hAnsi="Tahoma" w:cs="Tahoma"/>
          <w:b/>
          <w:bCs/>
          <w:sz w:val="28"/>
          <w:szCs w:val="28"/>
        </w:rPr>
      </w:pPr>
      <w:r w:rsidRPr="004107C7">
        <w:rPr>
          <w:rFonts w:ascii="Tahoma" w:hAnsi="Tahoma" w:cs="Tahoma"/>
          <w:noProof/>
        </w:rPr>
        <w:drawing>
          <wp:inline distT="0" distB="0" distL="0" distR="0" wp14:anchorId="04431B0C" wp14:editId="62802589">
            <wp:extent cx="4227020" cy="1080000"/>
            <wp:effectExtent l="0" t="0" r="254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227020" cy="1080000"/>
                    </a:xfrm>
                    <a:prstGeom prst="rect">
                      <a:avLst/>
                    </a:prstGeom>
                  </pic:spPr>
                </pic:pic>
              </a:graphicData>
            </a:graphic>
          </wp:inline>
        </w:drawing>
      </w:r>
    </w:p>
    <w:p w14:paraId="60A2A7FE" w14:textId="77777777" w:rsidR="0077741E" w:rsidRPr="004107C7" w:rsidRDefault="0077741E" w:rsidP="00822E9F">
      <w:pPr>
        <w:spacing w:after="0" w:line="240" w:lineRule="auto"/>
        <w:jc w:val="center"/>
        <w:rPr>
          <w:rFonts w:ascii="Tahoma" w:hAnsi="Tahoma" w:cs="Tahoma"/>
          <w:b/>
          <w:bCs/>
          <w:sz w:val="28"/>
          <w:szCs w:val="28"/>
        </w:rPr>
      </w:pPr>
    </w:p>
    <w:p w14:paraId="3B869133" w14:textId="6BE8E4E9" w:rsidR="00E457BE" w:rsidRPr="004107C7" w:rsidRDefault="00A3364D" w:rsidP="00822E9F">
      <w:pPr>
        <w:spacing w:after="0" w:line="240" w:lineRule="auto"/>
        <w:jc w:val="center"/>
        <w:rPr>
          <w:rFonts w:ascii="Tahoma" w:hAnsi="Tahoma" w:cs="Tahoma"/>
          <w:b/>
          <w:bCs/>
          <w:sz w:val="28"/>
          <w:szCs w:val="28"/>
        </w:rPr>
      </w:pPr>
      <w:r w:rsidRPr="004107C7">
        <w:rPr>
          <w:rFonts w:ascii="Tahoma" w:hAnsi="Tahoma" w:cs="Tahoma"/>
          <w:b/>
          <w:bCs/>
          <w:sz w:val="28"/>
          <w:szCs w:val="28"/>
        </w:rPr>
        <w:t xml:space="preserve">Loss and Bereavement </w:t>
      </w:r>
    </w:p>
    <w:p w14:paraId="1B8B3158" w14:textId="77777777" w:rsidR="0077741E" w:rsidRPr="004107C7" w:rsidRDefault="0077741E" w:rsidP="00822E9F">
      <w:pPr>
        <w:spacing w:after="0" w:line="240" w:lineRule="auto"/>
        <w:jc w:val="center"/>
        <w:rPr>
          <w:rFonts w:ascii="Tahoma" w:hAnsi="Tahoma" w:cs="Tahoma"/>
          <w:sz w:val="28"/>
          <w:szCs w:val="28"/>
        </w:rPr>
      </w:pPr>
    </w:p>
    <w:p w14:paraId="3A1EA58C" w14:textId="64240931" w:rsidR="004414D4" w:rsidRPr="004107C7" w:rsidRDefault="00E457BE" w:rsidP="00822E9F">
      <w:pPr>
        <w:spacing w:after="0" w:line="240" w:lineRule="auto"/>
        <w:jc w:val="center"/>
        <w:rPr>
          <w:rFonts w:ascii="Tahoma" w:hAnsi="Tahoma" w:cs="Tahoma"/>
          <w:sz w:val="24"/>
          <w:szCs w:val="24"/>
        </w:rPr>
      </w:pPr>
      <w:r w:rsidRPr="004107C7">
        <w:rPr>
          <w:rFonts w:ascii="Tahoma" w:hAnsi="Tahoma" w:cs="Tahoma"/>
          <w:sz w:val="24"/>
          <w:szCs w:val="24"/>
        </w:rPr>
        <w:t>S</w:t>
      </w:r>
      <w:r w:rsidR="00A3364D" w:rsidRPr="004107C7">
        <w:rPr>
          <w:rFonts w:ascii="Tahoma" w:hAnsi="Tahoma" w:cs="Tahoma"/>
          <w:sz w:val="24"/>
          <w:szCs w:val="24"/>
        </w:rPr>
        <w:t>ome important things to consider when talking to or supporting an autistic individual when a family member or someone significant to them has died</w:t>
      </w:r>
      <w:r w:rsidR="00DB3408">
        <w:rPr>
          <w:rFonts w:ascii="Tahoma" w:hAnsi="Tahoma" w:cs="Tahoma"/>
          <w:sz w:val="24"/>
          <w:szCs w:val="24"/>
        </w:rPr>
        <w:t>.</w:t>
      </w:r>
    </w:p>
    <w:p w14:paraId="036ACF36" w14:textId="77777777" w:rsidR="00D13119" w:rsidRPr="004107C7" w:rsidRDefault="00D13119" w:rsidP="00822E9F">
      <w:pPr>
        <w:spacing w:after="0" w:line="240" w:lineRule="auto"/>
        <w:rPr>
          <w:rFonts w:ascii="Tahoma" w:hAnsi="Tahoma" w:cs="Tahoma"/>
          <w:sz w:val="24"/>
          <w:szCs w:val="24"/>
        </w:rPr>
      </w:pPr>
    </w:p>
    <w:tbl>
      <w:tblPr>
        <w:tblStyle w:val="GridTable4-Accent1"/>
        <w:tblW w:w="0" w:type="auto"/>
        <w:tblLook w:val="0480" w:firstRow="0" w:lastRow="0" w:firstColumn="1" w:lastColumn="0" w:noHBand="0" w:noVBand="1"/>
      </w:tblPr>
      <w:tblGrid>
        <w:gridCol w:w="704"/>
        <w:gridCol w:w="8924"/>
      </w:tblGrid>
      <w:tr w:rsidR="00B835D9" w:rsidRPr="004107C7" w14:paraId="623BCCAA" w14:textId="77777777" w:rsidTr="0060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D738AA" w14:textId="6BBC880E" w:rsidR="00B835D9" w:rsidRPr="004107C7" w:rsidRDefault="00B835D9" w:rsidP="002F3712">
            <w:pPr>
              <w:rPr>
                <w:rFonts w:ascii="Tahoma" w:hAnsi="Tahoma" w:cs="Tahoma"/>
                <w:sz w:val="24"/>
                <w:szCs w:val="24"/>
              </w:rPr>
            </w:pPr>
            <w:r w:rsidRPr="004107C7">
              <w:rPr>
                <w:rFonts w:ascii="Tahoma" w:hAnsi="Tahoma" w:cs="Tahoma"/>
                <w:sz w:val="24"/>
                <w:szCs w:val="24"/>
              </w:rPr>
              <w:t>1</w:t>
            </w:r>
          </w:p>
        </w:tc>
        <w:tc>
          <w:tcPr>
            <w:tcW w:w="8924" w:type="dxa"/>
          </w:tcPr>
          <w:p w14:paraId="62B5E0AA" w14:textId="77777777" w:rsidR="00B835D9" w:rsidRPr="004107C7" w:rsidRDefault="00B835D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4107C7">
              <w:rPr>
                <w:rFonts w:ascii="Tahoma" w:hAnsi="Tahoma" w:cs="Tahoma"/>
                <w:b/>
                <w:bCs/>
                <w:color w:val="000000"/>
                <w:sz w:val="24"/>
                <w:szCs w:val="24"/>
              </w:rPr>
              <w:t xml:space="preserve">Remember </w:t>
            </w:r>
            <w:r w:rsidRPr="004107C7">
              <w:rPr>
                <w:rFonts w:ascii="Tahoma" w:hAnsi="Tahoma" w:cs="Tahoma"/>
                <w:sz w:val="24"/>
                <w:szCs w:val="24"/>
              </w:rPr>
              <w:t>this could be their first experience of death and they may be totally unprepared as to what to do, how to respond or recognise and manage their feelings. Some autistic people describe physical and sensory reactions initially and delayed emotional responses. Make no assumptions or as few as possible!</w:t>
            </w:r>
          </w:p>
          <w:p w14:paraId="1AA5B5CA" w14:textId="6ECA51ED" w:rsidR="00D13119" w:rsidRPr="004107C7" w:rsidRDefault="00D1311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B835D9" w:rsidRPr="004107C7" w14:paraId="26B25FCB" w14:textId="77777777" w:rsidTr="00607205">
        <w:tc>
          <w:tcPr>
            <w:cnfStyle w:val="001000000000" w:firstRow="0" w:lastRow="0" w:firstColumn="1" w:lastColumn="0" w:oddVBand="0" w:evenVBand="0" w:oddHBand="0" w:evenHBand="0" w:firstRowFirstColumn="0" w:firstRowLastColumn="0" w:lastRowFirstColumn="0" w:lastRowLastColumn="0"/>
            <w:tcW w:w="704" w:type="dxa"/>
          </w:tcPr>
          <w:p w14:paraId="2B277E22" w14:textId="3ABC6710" w:rsidR="00B835D9" w:rsidRPr="004107C7" w:rsidRDefault="00B835D9" w:rsidP="002F3712">
            <w:pPr>
              <w:rPr>
                <w:rFonts w:ascii="Tahoma" w:hAnsi="Tahoma" w:cs="Tahoma"/>
                <w:sz w:val="24"/>
                <w:szCs w:val="24"/>
              </w:rPr>
            </w:pPr>
            <w:r w:rsidRPr="004107C7">
              <w:rPr>
                <w:rFonts w:ascii="Tahoma" w:hAnsi="Tahoma" w:cs="Tahoma"/>
                <w:sz w:val="24"/>
                <w:szCs w:val="24"/>
              </w:rPr>
              <w:t>2</w:t>
            </w:r>
          </w:p>
        </w:tc>
        <w:tc>
          <w:tcPr>
            <w:tcW w:w="8924" w:type="dxa"/>
          </w:tcPr>
          <w:p w14:paraId="4A4618A3" w14:textId="77777777" w:rsidR="006565EC" w:rsidRPr="004107C7" w:rsidRDefault="00B835D9" w:rsidP="00B835D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4"/>
                <w:szCs w:val="24"/>
              </w:rPr>
            </w:pPr>
            <w:r w:rsidRPr="004107C7">
              <w:rPr>
                <w:rFonts w:ascii="Tahoma" w:hAnsi="Tahoma" w:cs="Tahoma"/>
                <w:sz w:val="24"/>
                <w:szCs w:val="24"/>
              </w:rPr>
              <w:t>Explain what death means using clear, unambiguous language. Avoid using expressions like “passed away” or “gone away to a better place”. You will need to consider the age and understanding of the autistic person or child</w:t>
            </w:r>
            <w:r w:rsidRPr="004107C7">
              <w:rPr>
                <w:rFonts w:ascii="Tahoma" w:hAnsi="Tahoma" w:cs="Tahoma"/>
                <w:color w:val="000000"/>
                <w:sz w:val="24"/>
                <w:szCs w:val="24"/>
              </w:rPr>
              <w:t xml:space="preserve">. </w:t>
            </w:r>
          </w:p>
          <w:p w14:paraId="326C8709" w14:textId="77777777" w:rsidR="00532672" w:rsidRPr="004107C7" w:rsidRDefault="00532672" w:rsidP="00B835D9">
            <w:p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24"/>
                <w:szCs w:val="24"/>
              </w:rPr>
            </w:pPr>
          </w:p>
          <w:p w14:paraId="33E24A88" w14:textId="7B29E3A1" w:rsidR="00532672" w:rsidRPr="004107C7" w:rsidRDefault="00C715DC"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hyperlink r:id="rId13" w:history="1">
              <w:r w:rsidR="00B835D9" w:rsidRPr="004107C7">
                <w:rPr>
                  <w:rStyle w:val="Hyperlink"/>
                  <w:rFonts w:ascii="Tahoma" w:hAnsi="Tahoma" w:cs="Tahoma"/>
                  <w:sz w:val="24"/>
                  <w:szCs w:val="24"/>
                </w:rPr>
                <w:t>Carol Gray - Gray’s Guide to Loss, Learning and Children with ASD</w:t>
              </w:r>
            </w:hyperlink>
          </w:p>
          <w:p w14:paraId="6914891F" w14:textId="77777777"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rPr>
            </w:pPr>
          </w:p>
          <w:p w14:paraId="123AE77A" w14:textId="2A49B795" w:rsidR="006844D1" w:rsidRPr="004107C7" w:rsidRDefault="00C715DC" w:rsidP="00B835D9">
            <w:pPr>
              <w:cnfStyle w:val="000000000000" w:firstRow="0" w:lastRow="0" w:firstColumn="0" w:lastColumn="0" w:oddVBand="0" w:evenVBand="0" w:oddHBand="0" w:evenHBand="0" w:firstRowFirstColumn="0" w:firstRowLastColumn="0" w:lastRowFirstColumn="0" w:lastRowLastColumn="0"/>
              <w:rPr>
                <w:rStyle w:val="Hyperlink"/>
                <w:rFonts w:ascii="Tahoma" w:hAnsi="Tahoma" w:cs="Tahoma"/>
                <w:sz w:val="24"/>
                <w:szCs w:val="24"/>
              </w:rPr>
            </w:pPr>
            <w:hyperlink r:id="rId14">
              <w:r w:rsidR="00B835D9" w:rsidRPr="004107C7">
                <w:rPr>
                  <w:rStyle w:val="Hyperlink"/>
                  <w:rFonts w:ascii="Tahoma" w:hAnsi="Tahoma" w:cs="Tahoma"/>
                  <w:sz w:val="24"/>
                  <w:szCs w:val="24"/>
                </w:rPr>
                <w:t>Pathfinders, PFA Tips, Death and Grieving</w:t>
              </w:r>
            </w:hyperlink>
          </w:p>
          <w:p w14:paraId="251EB92B" w14:textId="7678C56D"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B835D9" w:rsidRPr="004107C7" w14:paraId="574F557F" w14:textId="77777777" w:rsidTr="0060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411B8ED" w14:textId="68CAB2E4"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3</w:t>
            </w:r>
          </w:p>
        </w:tc>
        <w:tc>
          <w:tcPr>
            <w:tcW w:w="8924" w:type="dxa"/>
          </w:tcPr>
          <w:p w14:paraId="6DEE840F" w14:textId="77777777" w:rsidR="00B835D9" w:rsidRPr="004107C7" w:rsidRDefault="00B835D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 xml:space="preserve">Explain what is going to happen next. If it has not been possible for the autistic person to see the person as they were dying, it could be helpful for them to see the body to confirm that the person is not living and breathing and is dead. The Funeral Director could help with this. </w:t>
            </w:r>
          </w:p>
          <w:p w14:paraId="56F02F31" w14:textId="53DD5ABA" w:rsidR="00D13119" w:rsidRPr="004107C7" w:rsidRDefault="00D1311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B835D9" w:rsidRPr="004107C7" w14:paraId="2198306E" w14:textId="77777777" w:rsidTr="00607205">
        <w:tc>
          <w:tcPr>
            <w:cnfStyle w:val="001000000000" w:firstRow="0" w:lastRow="0" w:firstColumn="1" w:lastColumn="0" w:oddVBand="0" w:evenVBand="0" w:oddHBand="0" w:evenHBand="0" w:firstRowFirstColumn="0" w:firstRowLastColumn="0" w:lastRowFirstColumn="0" w:lastRowLastColumn="0"/>
            <w:tcW w:w="704" w:type="dxa"/>
          </w:tcPr>
          <w:p w14:paraId="198FDC28" w14:textId="433DCC1D"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4</w:t>
            </w:r>
          </w:p>
        </w:tc>
        <w:tc>
          <w:tcPr>
            <w:tcW w:w="8924" w:type="dxa"/>
          </w:tcPr>
          <w:p w14:paraId="29E4C0DE" w14:textId="77777777" w:rsidR="006565EC" w:rsidRPr="004107C7" w:rsidRDefault="00B835D9" w:rsidP="00B835D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4"/>
                <w:szCs w:val="24"/>
              </w:rPr>
            </w:pPr>
            <w:r w:rsidRPr="004107C7">
              <w:rPr>
                <w:rFonts w:ascii="Tahoma" w:hAnsi="Tahoma" w:cs="Tahoma"/>
                <w:sz w:val="24"/>
                <w:szCs w:val="24"/>
              </w:rPr>
              <w:t>Explain about the funeral – cremation or burial and check if they wish to attend or not. Again the Funeral Director can also help with this and you could support your explanations with pictures and other information such as social stories</w:t>
            </w:r>
            <w:r w:rsidRPr="004107C7">
              <w:rPr>
                <w:rFonts w:ascii="Tahoma" w:hAnsi="Tahoma" w:cs="Tahoma"/>
                <w:color w:val="000000"/>
                <w:sz w:val="24"/>
                <w:szCs w:val="24"/>
              </w:rPr>
              <w:t xml:space="preserve">. </w:t>
            </w:r>
          </w:p>
          <w:p w14:paraId="5733EFA9" w14:textId="77777777" w:rsidR="006565EC" w:rsidRPr="004107C7" w:rsidRDefault="006565EC" w:rsidP="00B835D9">
            <w:pPr>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4"/>
                <w:szCs w:val="24"/>
              </w:rPr>
            </w:pPr>
          </w:p>
          <w:p w14:paraId="45B35836" w14:textId="632904DF" w:rsidR="00B835D9" w:rsidRPr="004107C7" w:rsidRDefault="00C715DC"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hyperlink r:id="rId15" w:history="1">
              <w:r w:rsidR="00CA61D0" w:rsidRPr="004107C7">
                <w:rPr>
                  <w:rStyle w:val="Hyperlink"/>
                  <w:rFonts w:ascii="Tahoma" w:hAnsi="Tahoma" w:cs="Tahoma"/>
                  <w:sz w:val="24"/>
                  <w:szCs w:val="24"/>
                </w:rPr>
                <w:t>Purple Ella, Autism and Bereavement</w:t>
              </w:r>
            </w:hyperlink>
          </w:p>
          <w:p w14:paraId="37ACB7F4" w14:textId="7819D66A" w:rsidR="00CA61D0" w:rsidRPr="004107C7" w:rsidRDefault="00CA61D0"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p w14:paraId="14287D6C" w14:textId="77777777" w:rsidR="006E785F" w:rsidRPr="004107C7" w:rsidRDefault="00C715DC" w:rsidP="00B835D9">
            <w:pPr>
              <w:cnfStyle w:val="000000000000" w:firstRow="0" w:lastRow="0" w:firstColumn="0" w:lastColumn="0" w:oddVBand="0" w:evenVBand="0" w:oddHBand="0" w:evenHBand="0" w:firstRowFirstColumn="0" w:firstRowLastColumn="0" w:lastRowFirstColumn="0" w:lastRowLastColumn="0"/>
              <w:rPr>
                <w:rStyle w:val="Hyperlink"/>
                <w:rFonts w:ascii="Tahoma" w:hAnsi="Tahoma" w:cs="Tahoma"/>
                <w:sz w:val="24"/>
                <w:szCs w:val="24"/>
              </w:rPr>
            </w:pPr>
            <w:hyperlink r:id="rId16">
              <w:r w:rsidR="00CA61D0" w:rsidRPr="004107C7">
                <w:rPr>
                  <w:rStyle w:val="Hyperlink"/>
                  <w:rFonts w:ascii="Tahoma" w:hAnsi="Tahoma" w:cs="Tahoma"/>
                  <w:sz w:val="24"/>
                  <w:szCs w:val="24"/>
                </w:rPr>
                <w:t>National Autistic Society (NAS) Website</w:t>
              </w:r>
            </w:hyperlink>
          </w:p>
          <w:p w14:paraId="3EFD970A" w14:textId="724D2244"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B835D9" w:rsidRPr="004107C7" w14:paraId="20C6DF04" w14:textId="77777777" w:rsidTr="0060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6869E9C" w14:textId="34CC54F8"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5</w:t>
            </w:r>
          </w:p>
        </w:tc>
        <w:tc>
          <w:tcPr>
            <w:tcW w:w="8924" w:type="dxa"/>
          </w:tcPr>
          <w:p w14:paraId="39CF5095" w14:textId="77777777" w:rsidR="00B835D9" w:rsidRPr="004107C7" w:rsidRDefault="00B835D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Be mindful of the person’s religious beliefs and cultural values and other customs. Talk about these – the funeral service, the “wake” and the buffet or meal after the funeral. This should help to support understanding and resolve confusion or conflicts.</w:t>
            </w:r>
          </w:p>
          <w:p w14:paraId="557FBEC8" w14:textId="70604F4E" w:rsidR="00D13119" w:rsidRPr="004107C7" w:rsidRDefault="00D1311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B835D9" w:rsidRPr="004107C7" w14:paraId="56CEEFB8" w14:textId="77777777" w:rsidTr="00607205">
        <w:tc>
          <w:tcPr>
            <w:cnfStyle w:val="001000000000" w:firstRow="0" w:lastRow="0" w:firstColumn="1" w:lastColumn="0" w:oddVBand="0" w:evenVBand="0" w:oddHBand="0" w:evenHBand="0" w:firstRowFirstColumn="0" w:firstRowLastColumn="0" w:lastRowFirstColumn="0" w:lastRowLastColumn="0"/>
            <w:tcW w:w="704" w:type="dxa"/>
          </w:tcPr>
          <w:p w14:paraId="08666690" w14:textId="1DE47F2B"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6</w:t>
            </w:r>
          </w:p>
        </w:tc>
        <w:tc>
          <w:tcPr>
            <w:tcW w:w="8924" w:type="dxa"/>
          </w:tcPr>
          <w:p w14:paraId="508BAFA1" w14:textId="77777777" w:rsidR="00B835D9" w:rsidRPr="004107C7" w:rsidRDefault="00B835D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Be mindful of any practical or other consequences from this death e.g. financial worries</w:t>
            </w:r>
            <w:bookmarkStart w:id="0" w:name="_Hlk73547343"/>
            <w:r w:rsidRPr="004107C7">
              <w:rPr>
                <w:rFonts w:ascii="Tahoma" w:hAnsi="Tahoma" w:cs="Tahoma"/>
                <w:sz w:val="24"/>
                <w:szCs w:val="24"/>
              </w:rPr>
              <w:t xml:space="preserve"> and try to help resolve these. </w:t>
            </w:r>
          </w:p>
          <w:p w14:paraId="5B794813" w14:textId="615337AC"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B835D9" w:rsidRPr="004107C7" w14:paraId="712DAA15" w14:textId="77777777" w:rsidTr="0060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BCF587C" w14:textId="61EF5CA0"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7</w:t>
            </w:r>
          </w:p>
        </w:tc>
        <w:bookmarkEnd w:id="0"/>
        <w:tc>
          <w:tcPr>
            <w:tcW w:w="8924" w:type="dxa"/>
          </w:tcPr>
          <w:p w14:paraId="470BFF3B" w14:textId="19DD8DC8" w:rsidR="006565EC" w:rsidRPr="004107C7" w:rsidRDefault="00B835D9" w:rsidP="00B835D9">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4"/>
                <w:szCs w:val="24"/>
              </w:rPr>
            </w:pPr>
            <w:r w:rsidRPr="004107C7">
              <w:rPr>
                <w:rFonts w:ascii="Tahoma" w:hAnsi="Tahoma" w:cs="Tahoma"/>
                <w:sz w:val="24"/>
                <w:szCs w:val="24"/>
              </w:rPr>
              <w:t>Support the autistic person to identify how they are feeling and explain how grief can affect people physically and emotionally. Explain that individuals can experience grief and loss in different ways and some people need a long time to recover. It could be helpful to support this with a social story or some additional information and resources</w:t>
            </w:r>
            <w:r w:rsidRPr="004107C7">
              <w:rPr>
                <w:rFonts w:ascii="Tahoma" w:hAnsi="Tahoma" w:cs="Tahoma"/>
                <w:color w:val="000000"/>
                <w:sz w:val="24"/>
                <w:szCs w:val="24"/>
              </w:rPr>
              <w:t xml:space="preserve">. </w:t>
            </w:r>
          </w:p>
          <w:p w14:paraId="0E79D847" w14:textId="02E89CAC" w:rsidR="006565EC" w:rsidRPr="004107C7" w:rsidRDefault="001A4A34" w:rsidP="00B835D9">
            <w:pPr>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4"/>
                <w:szCs w:val="24"/>
              </w:rPr>
            </w:pPr>
            <w:r w:rsidRPr="004107C7">
              <w:rPr>
                <w:rFonts w:ascii="Tahoma" w:hAnsi="Tahoma" w:cs="Tahoma"/>
                <w:color w:val="000000"/>
                <w:sz w:val="24"/>
                <w:szCs w:val="24"/>
              </w:rPr>
              <w:object w:dxaOrig="1503" w:dyaOrig="985" w14:anchorId="30CF11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7" o:title=""/>
                </v:shape>
                <o:OLEObject Type="Embed" ProgID="Package" ShapeID="_x0000_i1025" DrawAspect="Icon" ObjectID="_1690787854" r:id="rId18"/>
              </w:object>
            </w:r>
          </w:p>
          <w:p w14:paraId="18BF0D49" w14:textId="77777777" w:rsidR="00BD233C" w:rsidRPr="004107C7" w:rsidRDefault="00B835D9" w:rsidP="00B835D9">
            <w:pPr>
              <w:cnfStyle w:val="000000100000" w:firstRow="0" w:lastRow="0" w:firstColumn="0" w:lastColumn="0" w:oddVBand="0" w:evenVBand="0" w:oddHBand="1" w:evenHBand="0" w:firstRowFirstColumn="0" w:firstRowLastColumn="0" w:lastRowFirstColumn="0" w:lastRowLastColumn="0"/>
              <w:rPr>
                <w:rStyle w:val="Hyperlink"/>
                <w:rFonts w:ascii="Tahoma" w:hAnsi="Tahoma" w:cs="Tahoma"/>
                <w:color w:val="2F5496" w:themeColor="accent1" w:themeShade="BF"/>
                <w:sz w:val="24"/>
                <w:szCs w:val="24"/>
              </w:rPr>
            </w:pPr>
            <w:r w:rsidRPr="004107C7">
              <w:rPr>
                <w:rFonts w:ascii="Tahoma" w:hAnsi="Tahoma" w:cs="Tahoma"/>
                <w:color w:val="2F5496" w:themeColor="accent1" w:themeShade="BF"/>
                <w:sz w:val="24"/>
                <w:szCs w:val="24"/>
              </w:rPr>
              <w:t>Emma Reardon’s article -</w:t>
            </w:r>
            <w:r w:rsidR="00BD233C" w:rsidRPr="004107C7">
              <w:rPr>
                <w:rFonts w:ascii="Tahoma" w:hAnsi="Tahoma" w:cs="Tahoma"/>
                <w:color w:val="2F5496" w:themeColor="accent1" w:themeShade="BF"/>
                <w:sz w:val="24"/>
                <w:szCs w:val="24"/>
              </w:rPr>
              <w:t xml:space="preserve"> </w:t>
            </w:r>
            <w:r w:rsidRPr="004107C7">
              <w:rPr>
                <w:rFonts w:ascii="Tahoma" w:hAnsi="Tahoma" w:cs="Tahoma"/>
                <w:color w:val="2F5496" w:themeColor="accent1" w:themeShade="BF"/>
                <w:sz w:val="24"/>
                <w:szCs w:val="24"/>
              </w:rPr>
              <w:t>My Father’s Death</w:t>
            </w:r>
            <w:r w:rsidR="001A4A34" w:rsidRPr="004107C7">
              <w:rPr>
                <w:rStyle w:val="Hyperlink"/>
                <w:rFonts w:ascii="Tahoma" w:hAnsi="Tahoma" w:cs="Tahoma"/>
                <w:color w:val="2F5496" w:themeColor="accent1" w:themeShade="BF"/>
                <w:sz w:val="24"/>
                <w:szCs w:val="24"/>
              </w:rPr>
              <w:t xml:space="preserve"> </w:t>
            </w:r>
          </w:p>
          <w:p w14:paraId="3C826371" w14:textId="3E56887E" w:rsidR="00D13119" w:rsidRPr="004107C7" w:rsidRDefault="00D1311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B835D9" w:rsidRPr="004107C7" w14:paraId="632BCFFE" w14:textId="77777777" w:rsidTr="00607205">
        <w:tc>
          <w:tcPr>
            <w:cnfStyle w:val="001000000000" w:firstRow="0" w:lastRow="0" w:firstColumn="1" w:lastColumn="0" w:oddVBand="0" w:evenVBand="0" w:oddHBand="0" w:evenHBand="0" w:firstRowFirstColumn="0" w:firstRowLastColumn="0" w:lastRowFirstColumn="0" w:lastRowLastColumn="0"/>
            <w:tcW w:w="704" w:type="dxa"/>
          </w:tcPr>
          <w:p w14:paraId="7FE2E521" w14:textId="36C15552"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lastRenderedPageBreak/>
              <w:t>8</w:t>
            </w:r>
          </w:p>
        </w:tc>
        <w:tc>
          <w:tcPr>
            <w:tcW w:w="8924" w:type="dxa"/>
          </w:tcPr>
          <w:p w14:paraId="265E28BA" w14:textId="77777777" w:rsidR="00B835D9" w:rsidRPr="004107C7" w:rsidRDefault="00B835D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Sometimes when people die, people talk about the person who has died in very glowing positive terms and do not mention any negative aspects. An autistic person could challenge this by speaking honestly and you may need to explain this social convention “of speaking well of the dead” and other social conventions surrounding death and grieving.</w:t>
            </w:r>
          </w:p>
          <w:p w14:paraId="3E7D2CC8" w14:textId="746D763E"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r w:rsidR="00B835D9" w:rsidRPr="004107C7" w14:paraId="67FEC022" w14:textId="77777777" w:rsidTr="00607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2D72D39" w14:textId="31F2F38C"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9</w:t>
            </w:r>
          </w:p>
        </w:tc>
        <w:tc>
          <w:tcPr>
            <w:tcW w:w="8924" w:type="dxa"/>
          </w:tcPr>
          <w:p w14:paraId="7E9CB8C8" w14:textId="77777777" w:rsidR="00B835D9" w:rsidRPr="004107C7" w:rsidRDefault="00B835D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You could also support the autistic person by helping them to prepare a memory box, book or poster of the person who has died if they would like to do this. They may wish to remember in a different way.</w:t>
            </w:r>
          </w:p>
          <w:p w14:paraId="33EEB767" w14:textId="054D3952" w:rsidR="00D13119" w:rsidRPr="004107C7" w:rsidRDefault="00D13119" w:rsidP="00B835D9">
            <w:pPr>
              <w:cnfStyle w:val="000000100000" w:firstRow="0" w:lastRow="0" w:firstColumn="0" w:lastColumn="0" w:oddVBand="0" w:evenVBand="0" w:oddHBand="1" w:evenHBand="0" w:firstRowFirstColumn="0" w:firstRowLastColumn="0" w:lastRowFirstColumn="0" w:lastRowLastColumn="0"/>
              <w:rPr>
                <w:rFonts w:ascii="Tahoma" w:hAnsi="Tahoma" w:cs="Tahoma"/>
                <w:sz w:val="24"/>
                <w:szCs w:val="24"/>
              </w:rPr>
            </w:pPr>
          </w:p>
        </w:tc>
      </w:tr>
      <w:tr w:rsidR="00B835D9" w:rsidRPr="004107C7" w14:paraId="0C7B65BE" w14:textId="77777777" w:rsidTr="00607205">
        <w:tc>
          <w:tcPr>
            <w:cnfStyle w:val="001000000000" w:firstRow="0" w:lastRow="0" w:firstColumn="1" w:lastColumn="0" w:oddVBand="0" w:evenVBand="0" w:oddHBand="0" w:evenHBand="0" w:firstRowFirstColumn="0" w:firstRowLastColumn="0" w:lastRowFirstColumn="0" w:lastRowLastColumn="0"/>
            <w:tcW w:w="704" w:type="dxa"/>
          </w:tcPr>
          <w:p w14:paraId="331DD0C3" w14:textId="5A76BD36" w:rsidR="00B835D9" w:rsidRPr="004107C7" w:rsidRDefault="00B835D9" w:rsidP="002F3712">
            <w:pPr>
              <w:pStyle w:val="ListParagraph"/>
              <w:ind w:left="0"/>
              <w:rPr>
                <w:rFonts w:ascii="Tahoma" w:hAnsi="Tahoma" w:cs="Tahoma"/>
                <w:sz w:val="24"/>
                <w:szCs w:val="24"/>
              </w:rPr>
            </w:pPr>
            <w:r w:rsidRPr="004107C7">
              <w:rPr>
                <w:rFonts w:ascii="Tahoma" w:hAnsi="Tahoma" w:cs="Tahoma"/>
                <w:sz w:val="24"/>
                <w:szCs w:val="24"/>
              </w:rPr>
              <w:t>10</w:t>
            </w:r>
          </w:p>
        </w:tc>
        <w:tc>
          <w:tcPr>
            <w:tcW w:w="8924" w:type="dxa"/>
          </w:tcPr>
          <w:p w14:paraId="3D22B4D4" w14:textId="77777777" w:rsidR="00B835D9" w:rsidRPr="004107C7" w:rsidRDefault="00B835D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r w:rsidRPr="004107C7">
              <w:rPr>
                <w:rFonts w:ascii="Tahoma" w:hAnsi="Tahoma" w:cs="Tahoma"/>
                <w:sz w:val="24"/>
                <w:szCs w:val="24"/>
              </w:rPr>
              <w:t>Life has changed, help the autistic person plan for the future as realistically and positively as possible.</w:t>
            </w:r>
          </w:p>
          <w:p w14:paraId="19DE9EB6" w14:textId="5D69C11F" w:rsidR="00D13119" w:rsidRPr="004107C7" w:rsidRDefault="00D13119" w:rsidP="00B835D9">
            <w:pPr>
              <w:cnfStyle w:val="000000000000" w:firstRow="0" w:lastRow="0" w:firstColumn="0" w:lastColumn="0" w:oddVBand="0" w:evenVBand="0" w:oddHBand="0" w:evenHBand="0" w:firstRowFirstColumn="0" w:firstRowLastColumn="0" w:lastRowFirstColumn="0" w:lastRowLastColumn="0"/>
              <w:rPr>
                <w:rFonts w:ascii="Tahoma" w:hAnsi="Tahoma" w:cs="Tahoma"/>
                <w:sz w:val="24"/>
                <w:szCs w:val="24"/>
              </w:rPr>
            </w:pPr>
          </w:p>
        </w:tc>
      </w:tr>
    </w:tbl>
    <w:p w14:paraId="0189A6B0" w14:textId="77777777" w:rsidR="004414D4" w:rsidRPr="004107C7" w:rsidRDefault="004414D4" w:rsidP="00822E9F">
      <w:pPr>
        <w:spacing w:after="0" w:line="240" w:lineRule="auto"/>
        <w:rPr>
          <w:rFonts w:ascii="Tahoma" w:hAnsi="Tahoma" w:cs="Tahoma"/>
          <w:sz w:val="24"/>
          <w:szCs w:val="24"/>
        </w:rPr>
      </w:pPr>
    </w:p>
    <w:p w14:paraId="23561C69" w14:textId="77777777" w:rsidR="00655D5E" w:rsidRPr="004107C7" w:rsidRDefault="00A3364D" w:rsidP="00822E9F">
      <w:pPr>
        <w:spacing w:after="0" w:line="240" w:lineRule="auto"/>
        <w:rPr>
          <w:rFonts w:ascii="Tahoma" w:hAnsi="Tahoma" w:cs="Tahoma"/>
          <w:sz w:val="24"/>
          <w:szCs w:val="24"/>
        </w:rPr>
      </w:pPr>
      <w:r w:rsidRPr="004107C7">
        <w:rPr>
          <w:rFonts w:ascii="Tahoma" w:hAnsi="Tahoma" w:cs="Tahoma"/>
          <w:b/>
          <w:bCs/>
          <w:sz w:val="24"/>
          <w:szCs w:val="24"/>
        </w:rPr>
        <w:t>And remember</w:t>
      </w:r>
      <w:r w:rsidRPr="004107C7">
        <w:rPr>
          <w:rFonts w:ascii="Tahoma" w:hAnsi="Tahoma" w:cs="Tahoma"/>
          <w:sz w:val="24"/>
          <w:szCs w:val="24"/>
        </w:rPr>
        <w:t xml:space="preserve"> - Bereavements and loss take their toll on all of us. This is a time to take extra care and look after yourself whether you are supporting someone who is grieving or you are also grieving. </w:t>
      </w:r>
    </w:p>
    <w:p w14:paraId="6434DDAC" w14:textId="77777777" w:rsidR="00655D5E" w:rsidRPr="004107C7" w:rsidRDefault="00655D5E" w:rsidP="00822E9F">
      <w:pPr>
        <w:spacing w:after="0" w:line="240" w:lineRule="auto"/>
        <w:rPr>
          <w:rFonts w:ascii="Tahoma" w:hAnsi="Tahoma" w:cs="Tahoma"/>
          <w:sz w:val="24"/>
          <w:szCs w:val="24"/>
        </w:rPr>
      </w:pPr>
    </w:p>
    <w:p w14:paraId="3271BFC8" w14:textId="398CA8CF" w:rsidR="00BD233C" w:rsidRPr="004107C7" w:rsidRDefault="00A3364D" w:rsidP="00822E9F">
      <w:pPr>
        <w:spacing w:after="0" w:line="240" w:lineRule="auto"/>
        <w:rPr>
          <w:rFonts w:ascii="Tahoma" w:hAnsi="Tahoma" w:cs="Tahoma"/>
          <w:sz w:val="24"/>
          <w:szCs w:val="24"/>
        </w:rPr>
      </w:pPr>
      <w:r w:rsidRPr="004107C7">
        <w:rPr>
          <w:rFonts w:ascii="Tahoma" w:hAnsi="Tahoma" w:cs="Tahoma"/>
          <w:sz w:val="24"/>
          <w:szCs w:val="24"/>
        </w:rPr>
        <w:t xml:space="preserve">Try to eat as healthily as possible, take regular exercise such as a daily walk, get enough sleep and plan time for relaxation and meeting and talking with others (virtually or face to face). </w:t>
      </w:r>
    </w:p>
    <w:p w14:paraId="786645B9" w14:textId="068DD19B" w:rsidR="00047450" w:rsidRPr="004107C7" w:rsidRDefault="00047450" w:rsidP="00822E9F">
      <w:pPr>
        <w:spacing w:after="0" w:line="240" w:lineRule="auto"/>
        <w:rPr>
          <w:rFonts w:ascii="Tahoma" w:hAnsi="Tahoma" w:cs="Tahoma"/>
          <w:sz w:val="24"/>
          <w:szCs w:val="24"/>
        </w:rPr>
      </w:pPr>
    </w:p>
    <w:p w14:paraId="09AEE37B" w14:textId="2EFD018F" w:rsidR="00047450" w:rsidRPr="004107C7" w:rsidRDefault="00047450" w:rsidP="00822E9F">
      <w:pPr>
        <w:spacing w:after="0" w:line="240" w:lineRule="auto"/>
        <w:rPr>
          <w:rFonts w:ascii="Tahoma" w:hAnsi="Tahoma" w:cs="Tahoma"/>
          <w:sz w:val="24"/>
          <w:szCs w:val="24"/>
        </w:rPr>
      </w:pPr>
      <w:r w:rsidRPr="004107C7">
        <w:rPr>
          <w:rFonts w:ascii="Tahoma" w:eastAsiaTheme="minorHAnsi" w:hAnsi="Tahoma" w:cs="Tahoma"/>
          <w:b/>
          <w:color w:val="2F5496" w:themeColor="accent1" w:themeShade="BF"/>
          <w:sz w:val="28"/>
        </w:rPr>
        <w:t>Be kind to yourselves and seek additional support if you think you need this.</w:t>
      </w:r>
    </w:p>
    <w:p w14:paraId="723DE2A3" w14:textId="77777777" w:rsidR="004414D4" w:rsidRPr="004107C7" w:rsidRDefault="004414D4" w:rsidP="00822E9F">
      <w:pPr>
        <w:spacing w:after="0" w:line="240" w:lineRule="auto"/>
        <w:rPr>
          <w:rFonts w:ascii="Tahoma" w:hAnsi="Tahoma" w:cs="Tahoma"/>
          <w:sz w:val="24"/>
          <w:szCs w:val="24"/>
        </w:rPr>
      </w:pPr>
    </w:p>
    <w:p w14:paraId="171AB9AD" w14:textId="77777777" w:rsidR="00063510" w:rsidRPr="004107C7" w:rsidRDefault="00063510" w:rsidP="00063510">
      <w:pPr>
        <w:spacing w:after="0" w:line="240" w:lineRule="auto"/>
        <w:jc w:val="right"/>
        <w:rPr>
          <w:rFonts w:ascii="Tahoma" w:hAnsi="Tahoma" w:cs="Tahoma"/>
          <w:b/>
          <w:bCs/>
          <w:sz w:val="24"/>
          <w:szCs w:val="24"/>
        </w:rPr>
      </w:pPr>
    </w:p>
    <w:p w14:paraId="62514744" w14:textId="22399BCD" w:rsidR="00063510" w:rsidRPr="004107C7" w:rsidRDefault="00A3364D" w:rsidP="00063510">
      <w:pPr>
        <w:spacing w:after="0" w:line="240" w:lineRule="auto"/>
        <w:jc w:val="right"/>
        <w:rPr>
          <w:rFonts w:ascii="Tahoma" w:hAnsi="Tahoma" w:cs="Tahoma"/>
          <w:b/>
          <w:bCs/>
          <w:sz w:val="24"/>
          <w:szCs w:val="24"/>
        </w:rPr>
      </w:pPr>
      <w:r w:rsidRPr="004107C7">
        <w:rPr>
          <w:rFonts w:ascii="Tahoma" w:hAnsi="Tahoma" w:cs="Tahoma"/>
          <w:b/>
          <w:bCs/>
          <w:sz w:val="24"/>
          <w:szCs w:val="24"/>
        </w:rPr>
        <w:t>Anne Marie McKigney</w:t>
      </w:r>
    </w:p>
    <w:p w14:paraId="051EE37D" w14:textId="0BADB65C" w:rsidR="004414D4" w:rsidRPr="004107C7" w:rsidRDefault="00A3364D" w:rsidP="00063510">
      <w:pPr>
        <w:spacing w:after="0" w:line="240" w:lineRule="auto"/>
        <w:jc w:val="right"/>
        <w:rPr>
          <w:rFonts w:ascii="Tahoma" w:hAnsi="Tahoma" w:cs="Tahoma"/>
          <w:sz w:val="24"/>
          <w:szCs w:val="24"/>
        </w:rPr>
      </w:pPr>
      <w:r w:rsidRPr="004107C7">
        <w:rPr>
          <w:rFonts w:ascii="Tahoma" w:hAnsi="Tahoma" w:cs="Tahoma"/>
          <w:b/>
          <w:bCs/>
          <w:sz w:val="24"/>
          <w:szCs w:val="24"/>
        </w:rPr>
        <w:t>27/06/2021</w:t>
      </w:r>
    </w:p>
    <w:sectPr w:rsidR="004414D4" w:rsidRPr="004107C7" w:rsidSect="006552CE">
      <w:pgSz w:w="11906" w:h="16838"/>
      <w:pgMar w:top="851"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266F0" w14:textId="77777777" w:rsidR="00C715DC" w:rsidRDefault="00C715DC">
      <w:pPr>
        <w:spacing w:after="0" w:line="240" w:lineRule="auto"/>
      </w:pPr>
      <w:r>
        <w:separator/>
      </w:r>
    </w:p>
  </w:endnote>
  <w:endnote w:type="continuationSeparator" w:id="0">
    <w:p w14:paraId="4A8A999A" w14:textId="77777777" w:rsidR="00C715DC" w:rsidRDefault="00C715DC">
      <w:pPr>
        <w:spacing w:after="0" w:line="240" w:lineRule="auto"/>
      </w:pPr>
      <w:r>
        <w:continuationSeparator/>
      </w:r>
    </w:p>
  </w:endnote>
  <w:endnote w:type="continuationNotice" w:id="1">
    <w:p w14:paraId="4C2A7655" w14:textId="77777777" w:rsidR="00C715DC" w:rsidRDefault="00C71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C86D" w14:textId="77777777" w:rsidR="00C715DC" w:rsidRDefault="00C715DC">
      <w:pPr>
        <w:spacing w:after="0" w:line="240" w:lineRule="auto"/>
      </w:pPr>
      <w:r>
        <w:rPr>
          <w:color w:val="000000"/>
        </w:rPr>
        <w:separator/>
      </w:r>
    </w:p>
  </w:footnote>
  <w:footnote w:type="continuationSeparator" w:id="0">
    <w:p w14:paraId="06A5D060" w14:textId="77777777" w:rsidR="00C715DC" w:rsidRDefault="00C715DC">
      <w:pPr>
        <w:spacing w:after="0" w:line="240" w:lineRule="auto"/>
      </w:pPr>
      <w:r>
        <w:continuationSeparator/>
      </w:r>
    </w:p>
  </w:footnote>
  <w:footnote w:type="continuationNotice" w:id="1">
    <w:p w14:paraId="4D7C8AC7" w14:textId="77777777" w:rsidR="00C715DC" w:rsidRDefault="00C715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CD183C"/>
    <w:multiLevelType w:val="hybridMultilevel"/>
    <w:tmpl w:val="C5700C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D4"/>
    <w:rsid w:val="00047450"/>
    <w:rsid w:val="00052C27"/>
    <w:rsid w:val="00063510"/>
    <w:rsid w:val="00065615"/>
    <w:rsid w:val="001A4A34"/>
    <w:rsid w:val="00245312"/>
    <w:rsid w:val="00254A5D"/>
    <w:rsid w:val="002B5458"/>
    <w:rsid w:val="00323E9B"/>
    <w:rsid w:val="004107C7"/>
    <w:rsid w:val="004414D4"/>
    <w:rsid w:val="00532672"/>
    <w:rsid w:val="005705DF"/>
    <w:rsid w:val="005819C1"/>
    <w:rsid w:val="005C06BC"/>
    <w:rsid w:val="005F39D2"/>
    <w:rsid w:val="00607205"/>
    <w:rsid w:val="006427C3"/>
    <w:rsid w:val="006552CE"/>
    <w:rsid w:val="00655D5E"/>
    <w:rsid w:val="006565EC"/>
    <w:rsid w:val="006844D1"/>
    <w:rsid w:val="006E785F"/>
    <w:rsid w:val="0077741E"/>
    <w:rsid w:val="00822E9F"/>
    <w:rsid w:val="00837BD4"/>
    <w:rsid w:val="008967EC"/>
    <w:rsid w:val="008D0B17"/>
    <w:rsid w:val="008E462A"/>
    <w:rsid w:val="00A3364D"/>
    <w:rsid w:val="00B835D9"/>
    <w:rsid w:val="00BD06A8"/>
    <w:rsid w:val="00BD233C"/>
    <w:rsid w:val="00BE4325"/>
    <w:rsid w:val="00C715DC"/>
    <w:rsid w:val="00CA61D0"/>
    <w:rsid w:val="00D13119"/>
    <w:rsid w:val="00DB3408"/>
    <w:rsid w:val="00E457BE"/>
    <w:rsid w:val="00FC3B4D"/>
    <w:rsid w:val="3B769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80FAA"/>
  <w15:docId w15:val="{C0E827A0-93FF-45A4-A29B-EF8A29DF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table" w:styleId="TableGrid">
    <w:name w:val="Table Grid"/>
    <w:basedOn w:val="TableNormal"/>
    <w:uiPriority w:val="39"/>
    <w:rsid w:val="00B83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785F"/>
    <w:rPr>
      <w:color w:val="0563C1" w:themeColor="hyperlink"/>
      <w:u w:val="single"/>
    </w:rPr>
  </w:style>
  <w:style w:type="character" w:styleId="UnresolvedMention">
    <w:name w:val="Unresolved Mention"/>
    <w:basedOn w:val="DefaultParagraphFont"/>
    <w:uiPriority w:val="99"/>
    <w:semiHidden/>
    <w:unhideWhenUsed/>
    <w:rsid w:val="006E785F"/>
    <w:rPr>
      <w:color w:val="605E5C"/>
      <w:shd w:val="clear" w:color="auto" w:fill="E1DFDD"/>
    </w:rPr>
  </w:style>
  <w:style w:type="table" w:styleId="GridTable4-Accent1">
    <w:name w:val="Grid Table 4 Accent 1"/>
    <w:basedOn w:val="TableNormal"/>
    <w:uiPriority w:val="49"/>
    <w:rsid w:val="006072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semiHidden/>
    <w:unhideWhenUsed/>
    <w:rsid w:val="000656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5615"/>
  </w:style>
  <w:style w:type="paragraph" w:styleId="Footer">
    <w:name w:val="footer"/>
    <w:basedOn w:val="Normal"/>
    <w:link w:val="FooterChar"/>
    <w:uiPriority w:val="99"/>
    <w:semiHidden/>
    <w:unhideWhenUsed/>
    <w:rsid w:val="000656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65615"/>
  </w:style>
  <w:style w:type="paragraph" w:styleId="Caption">
    <w:name w:val="caption"/>
    <w:basedOn w:val="Normal"/>
    <w:next w:val="Normal"/>
    <w:uiPriority w:val="35"/>
    <w:unhideWhenUsed/>
    <w:qFormat/>
    <w:rsid w:val="00052C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arolgraysocialstories.com/wp-content/uploads/2015/10/Spring-2003-ISSUE.pdf" TargetMode="Externa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autism.org.uk/advice-and-guidance/topics/mental-health/bereavem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urpleella.com/2018/03/01/autism-and-bereavemen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athfindersforautism.org/wp-content/uploads/2019/07/Death-and-Griev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SD_x0020_4 xmlns="4c4b4a05-e67f-41ba-841a-d2b86b8dea1a"/>
    <ASD_x0020_3 xmlns="4c4b4a05-e67f-41ba-841a-d2b86b8dea1a"/>
    <_x0041_SD1 xmlns="4c4b4a05-e67f-41ba-841a-d2b86b8dea1a"/>
    <_x0041_SD2 xmlns="4c4b4a05-e67f-41ba-841a-d2b86b8dea1a"/>
    <Status xmlns="4c4b4a05-e67f-41ba-841a-d2b86b8dea1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7DA652FBAE78D346A790DAA5308633FC" ma:contentTypeVersion="19" ma:contentTypeDescription="Create a new document." ma:contentTypeScope="" ma:versionID="5d763c18a92081d8c4421b56449b8ac7">
  <xsd:schema xmlns:xsd="http://www.w3.org/2001/XMLSchema" xmlns:xs="http://www.w3.org/2001/XMLSchema" xmlns:p="http://schemas.microsoft.com/office/2006/metadata/properties" xmlns:ns2="4c4b4a05-e67f-41ba-841a-d2b86b8dea1a" xmlns:ns3="6c50f7f4-66d8-485e-84df-f704837f8ff2" targetNamespace="http://schemas.microsoft.com/office/2006/metadata/properties" ma:root="true" ma:fieldsID="1000b2bb687eba47bd20bec7610e5ffe" ns2:_="" ns3:_="">
    <xsd:import namespace="4c4b4a05-e67f-41ba-841a-d2b86b8dea1a"/>
    <xsd:import namespace="6c50f7f4-66d8-485e-84df-f704837f8ff2"/>
    <xsd:element name="properties">
      <xsd:complexType>
        <xsd:sequence>
          <xsd:element name="documentManagement">
            <xsd:complexType>
              <xsd:all>
                <xsd:element ref="ns2:MediaServiceMetadata" minOccurs="0"/>
                <xsd:element ref="ns2:MediaServiceFastMetadata" minOccurs="0"/>
                <xsd:element ref="ns2:_x0041_SD1" minOccurs="0"/>
                <xsd:element ref="ns2:_x0041_SD2" minOccurs="0"/>
                <xsd:element ref="ns2:ASD_x0020_3" minOccurs="0"/>
                <xsd:element ref="ns2:ASD_x0020_4" minOccurs="0"/>
                <xsd:element ref="ns2:MediaServiceDateTaken" minOccurs="0"/>
                <xsd:element ref="ns2:MediaServiceAutoTags" minOccurs="0"/>
                <xsd:element ref="ns3:SharedWithUsers" minOccurs="0"/>
                <xsd:element ref="ns3:SharedWithDetails" minOccurs="0"/>
                <xsd:element ref="ns2:Statu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b4a05-e67f-41ba-841a-d2b86b8dea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_x0041_SD1" ma:index="10" nillable="true" ma:displayName="ASD1" ma:internalName="_x0041_SD1">
      <xsd:complexType>
        <xsd:complexContent>
          <xsd:extension base="dms:MultiChoice">
            <xsd:sequence>
              <xsd:element name="Value" maxOccurs="unbounded" minOccurs="0" nillable="true">
                <xsd:simpleType>
                  <xsd:restriction base="dms:Choice">
                    <xsd:enumeration value="don't know"/>
                    <xsd:enumeration value="delete"/>
                    <xsd:enumeration value="area or region doc"/>
                    <xsd:enumeration value="assessment and diagnosis children"/>
                    <xsd:enumeration value="autism bill"/>
                    <xsd:enumeration value="best practice"/>
                    <xsd:enumeration value="CMS"/>
                    <xsd:enumeration value="employment"/>
                    <xsd:enumeration value="finance"/>
                    <xsd:enumeration value="image"/>
                    <xsd:enumeration value="integrated autism service"/>
                    <xsd:enumeration value="LIN"/>
                    <xsd:enumeration value="NOMS"/>
                    <xsd:enumeration value="team docs"/>
                    <xsd:enumeration value="training/ presentation"/>
                    <xsd:enumeration value="translation"/>
                    <xsd:enumeration value="research"/>
                    <xsd:enumeration value="website"/>
                    <xsd:enumeration value="WG official docs"/>
                  </xsd:restriction>
                </xsd:simpleType>
              </xsd:element>
            </xsd:sequence>
          </xsd:extension>
        </xsd:complexContent>
      </xsd:complexType>
    </xsd:element>
    <xsd:element name="_x0041_SD2" ma:index="11" nillable="true" ma:displayName="ASD2" ma:description="area or health board" ma:internalName="_x0041_SD2">
      <xsd:complexType>
        <xsd:complexContent>
          <xsd:extension base="dms:MultiChoice">
            <xsd:sequence>
              <xsd:element name="Value" maxOccurs="unbounded" minOccurs="0" nillable="true">
                <xsd:simpleType>
                  <xsd:restriction base="dms:Choice">
                    <xsd:enumeration value="ABMU HB"/>
                    <xsd:enumeration value="Aneurin Bevan"/>
                    <xsd:enumeration value="Anglesey"/>
                    <xsd:enumeration value="Betsi Cadwallader"/>
                    <xsd:enumeration value="Blaenau Gwent"/>
                    <xsd:enumeration value="Bridgend"/>
                    <xsd:enumeration value="Caerphilly"/>
                    <xsd:enumeration value="Cardiff"/>
                    <xsd:enumeration value="Cardiff Vale HB"/>
                    <xsd:enumeration value="Carms"/>
                    <xsd:enumeration value="Ceredigion"/>
                    <xsd:enumeration value="Conwy"/>
                    <xsd:enumeration value="Cwm Taf"/>
                    <xsd:enumeration value="Denbighshire"/>
                    <xsd:enumeration value="Flintshire"/>
                    <xsd:enumeration value="Gwynedd"/>
                    <xsd:enumeration value="Hywel Dda"/>
                    <xsd:enumeration value="Merthyr"/>
                    <xsd:enumeration value="Monmouthshire"/>
                    <xsd:enumeration value="Newport"/>
                    <xsd:enumeration value="NPT"/>
                    <xsd:enumeration value="Pembs"/>
                    <xsd:enumeration value="Powys"/>
                    <xsd:enumeration value="Powys HB"/>
                    <xsd:enumeration value="RCT"/>
                    <xsd:enumeration value="Swansea"/>
                    <xsd:enumeration value="Torfaen"/>
                    <xsd:enumeration value="VoG"/>
                    <xsd:enumeration value="WG"/>
                    <xsd:enumeration value="WLGA"/>
                    <xsd:enumeration value="Wrexham"/>
                  </xsd:restriction>
                </xsd:simpleType>
              </xsd:element>
            </xsd:sequence>
          </xsd:extension>
        </xsd:complexContent>
      </xsd:complexType>
    </xsd:element>
    <xsd:element name="ASD_x0020_3" ma:index="12" nillable="true" ma:displayName="ASD 3" ma:description="schemes and web areas" ma:internalName="ASD_x0020_3">
      <xsd:complexType>
        <xsd:complexContent>
          <xsd:extension base="dms:MultiChoice">
            <xsd:sequence>
              <xsd:element name="Value" maxOccurs="unbounded" minOccurs="0" nillable="true">
                <xsd:simpleType>
                  <xsd:restriction base="dms:Choice">
                    <xsd:enumeration value="ASD aware"/>
                    <xsd:enumeration value="can you see me"/>
                    <xsd:enumeration value="Clinician toolkit ADHD child"/>
                    <xsd:enumeration value="Clinician toolkit ASD adult"/>
                    <xsd:enumeration value="Clinician toolkit ASD child"/>
                    <xsd:enumeration value="CMS"/>
                    <xsd:enumeration value="emergency services"/>
                    <xsd:enumeration value="further education"/>
                    <xsd:enumeration value="growing with autism"/>
                    <xsd:enumeration value="health and social care"/>
                    <xsd:enumeration value="housing"/>
                    <xsd:enumeration value="IAS"/>
                    <xsd:enumeration value="LA pages"/>
                    <xsd:enumeration value="learning with autism"/>
                    <xsd:enumeration value="leisure"/>
                    <xsd:enumeration value="living with autism"/>
                    <xsd:enumeration value="Mental Health"/>
                    <xsd:enumeration value="Practitioner toolkit ADHD adult"/>
                    <xsd:enumeration value="Practitioner toolkit ASD Adult"/>
                    <xsd:enumeration value="Practitioner toolkit ASD child"/>
                    <xsd:enumeration value="secure area"/>
                    <xsd:enumeration value="service directory"/>
                    <xsd:enumeration value="Strategy area"/>
                    <xsd:enumeration value="training directory"/>
                    <xsd:enumeration value="working with autism"/>
                  </xsd:restriction>
                </xsd:simpleType>
              </xsd:element>
            </xsd:sequence>
          </xsd:extension>
        </xsd:complexContent>
      </xsd:complexType>
    </xsd:element>
    <xsd:element name="ASD_x0020_4" ma:index="13" nillable="true" ma:displayName="ASD 4" ma:description="IAS sub categories" ma:internalName="ASD_x0020_4">
      <xsd:complexType>
        <xsd:complexContent>
          <xsd:extension base="dms:MultiChoice">
            <xsd:sequence>
              <xsd:element name="Value" maxOccurs="unbounded" minOccurs="0" nillable="true">
                <xsd:simpleType>
                  <xsd:restriction base="dms:Choice">
                    <xsd:enumeration value="data collection"/>
                    <xsd:enumeration value="ISPs"/>
                    <xsd:enumeration value="newsletters"/>
                    <xsd:enumeration value="presentations"/>
                    <xsd:enumeration value="reporting"/>
                    <xsd:enumeration value="template documents"/>
                  </xsd:restriction>
                </xsd:simpleType>
              </xsd:element>
            </xsd:sequence>
          </xsd:extension>
        </xsd:complexContent>
      </xsd:complex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Status" ma:index="18" nillable="true" ma:displayName="ASD 5" ma:format="Dropdown" ma:internalName="Status">
      <xsd:simpleType>
        <xsd:restriction base="dms:Choice">
          <xsd:enumeration value="Draft"/>
          <xsd:enumeration value="Final"/>
        </xsd:restriction>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50f7f4-66d8-485e-84df-f704837f8ff2"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DA4CB-DC33-4EEE-BAF8-5CC3D79C327B}">
  <ds:schemaRefs>
    <ds:schemaRef ds:uri="http://schemas.microsoft.com/office/2006/metadata/properties"/>
    <ds:schemaRef ds:uri="http://schemas.microsoft.com/office/infopath/2007/PartnerControls"/>
    <ds:schemaRef ds:uri="4c4b4a05-e67f-41ba-841a-d2b86b8dea1a"/>
  </ds:schemaRefs>
</ds:datastoreItem>
</file>

<file path=customXml/itemProps2.xml><?xml version="1.0" encoding="utf-8"?>
<ds:datastoreItem xmlns:ds="http://schemas.openxmlformats.org/officeDocument/2006/customXml" ds:itemID="{0A9A57AC-0CD2-4FAA-9B6A-25E140B4469D}">
  <ds:schemaRefs>
    <ds:schemaRef ds:uri="http://schemas.microsoft.com/sharepoint/v3/contenttype/forms"/>
  </ds:schemaRefs>
</ds:datastoreItem>
</file>

<file path=customXml/itemProps3.xml><?xml version="1.0" encoding="utf-8"?>
<ds:datastoreItem xmlns:ds="http://schemas.openxmlformats.org/officeDocument/2006/customXml" ds:itemID="{17DE7306-46AD-42F5-A4F0-D6B20B90FB98}">
  <ds:schemaRefs>
    <ds:schemaRef ds:uri="http://schemas.microsoft.com/office/2006/metadata/customXsn"/>
  </ds:schemaRefs>
</ds:datastoreItem>
</file>

<file path=customXml/itemProps4.xml><?xml version="1.0" encoding="utf-8"?>
<ds:datastoreItem xmlns:ds="http://schemas.openxmlformats.org/officeDocument/2006/customXml" ds:itemID="{1C37E5F3-D00F-46A2-A7A3-7A0684A85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b4a05-e67f-41ba-841a-d2b86b8dea1a"/>
    <ds:schemaRef ds:uri="6c50f7f4-66d8-485e-84df-f704837f8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E94D71-45B7-47D9-963D-617033B67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644</Words>
  <Characters>3154</Characters>
  <Application>Microsoft Office Word</Application>
  <DocSecurity>0</DocSecurity>
  <Lines>185</Lines>
  <Paragraphs>44</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ammckigney@outlook.com</dc:creator>
  <dc:description/>
  <cp:lastModifiedBy>Tracy Hinton</cp:lastModifiedBy>
  <cp:revision>35</cp:revision>
  <dcterms:created xsi:type="dcterms:W3CDTF">2021-07-01T12:50:00Z</dcterms:created>
  <dcterms:modified xsi:type="dcterms:W3CDTF">2021-08-18T09:19:00Z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0x0101007DA652FBAE78D346A790DAA5308633FC</vt:lpwstr>
  </property>
</Properties>
</file>